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ABBF65" w14:textId="1AEECB3C" w:rsidR="00850926" w:rsidRPr="000A41B8" w:rsidRDefault="00897BB7" w:rsidP="000A41B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>ienia publicznego pn.</w:t>
      </w:r>
      <w:bookmarkStart w:id="0" w:name="_Hlk58572032"/>
      <w:r w:rsidR="001A3E99"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A41B8" w:rsidRPr="000A41B8">
        <w:rPr>
          <w:rFonts w:ascii="Arial" w:hAnsi="Arial" w:cs="Arial"/>
          <w:b/>
          <w:i/>
          <w:sz w:val="20"/>
          <w:szCs w:val="20"/>
        </w:rPr>
        <w:t>Interwency</w:t>
      </w:r>
      <w:r w:rsidR="000A41B8">
        <w:rPr>
          <w:rFonts w:ascii="Arial" w:hAnsi="Arial" w:cs="Arial"/>
          <w:b/>
          <w:i/>
          <w:sz w:val="20"/>
          <w:szCs w:val="20"/>
        </w:rPr>
        <w:t xml:space="preserve">jne usuwanie pojawiających się </w:t>
      </w:r>
      <w:r w:rsidR="000A41B8" w:rsidRPr="000A41B8">
        <w:rPr>
          <w:rFonts w:ascii="Arial" w:hAnsi="Arial" w:cs="Arial"/>
          <w:b/>
          <w:i/>
          <w:sz w:val="20"/>
          <w:szCs w:val="20"/>
        </w:rPr>
        <w:t>na skutek zdarzeń drogowych</w:t>
      </w:r>
      <w:r w:rsidR="000A41B8">
        <w:rPr>
          <w:rFonts w:ascii="Arial" w:hAnsi="Arial" w:cs="Arial"/>
          <w:b/>
          <w:i/>
          <w:sz w:val="20"/>
          <w:szCs w:val="20"/>
        </w:rPr>
        <w:t xml:space="preserve"> </w:t>
      </w:r>
      <w:r w:rsidR="000A41B8" w:rsidRPr="000A41B8">
        <w:rPr>
          <w:rFonts w:ascii="Arial" w:hAnsi="Arial" w:cs="Arial"/>
          <w:b/>
          <w:i/>
          <w:sz w:val="20"/>
          <w:szCs w:val="20"/>
        </w:rPr>
        <w:t>zanieczyszczeń na ciągach dróg wojewódzkich adm</w:t>
      </w:r>
      <w:r w:rsidR="000A41B8">
        <w:rPr>
          <w:rFonts w:ascii="Arial" w:hAnsi="Arial" w:cs="Arial"/>
          <w:b/>
          <w:i/>
          <w:sz w:val="20"/>
          <w:szCs w:val="20"/>
        </w:rPr>
        <w:t xml:space="preserve">inistrowanych przez ZDW Kraków </w:t>
      </w:r>
      <w:r w:rsidR="000A41B8" w:rsidRPr="000A41B8">
        <w:rPr>
          <w:rFonts w:ascii="Arial" w:hAnsi="Arial" w:cs="Arial"/>
          <w:b/>
          <w:i/>
          <w:sz w:val="20"/>
          <w:szCs w:val="20"/>
        </w:rPr>
        <w:t>na terenie Województwa Małopolskiego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15B6F05A" w:rsidR="009C2BD9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0A41B8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5E628A04" w14:textId="77777777" w:rsidR="000A41B8" w:rsidRPr="000A41B8" w:rsidRDefault="000A41B8" w:rsidP="000A41B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264C87DB" w14:textId="77777777" w:rsidR="000A41B8" w:rsidRPr="000A41B8" w:rsidRDefault="000A41B8" w:rsidP="000A41B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104AAB5" w14:textId="77777777" w:rsidR="000A41B8" w:rsidRPr="000A41B8" w:rsidRDefault="000A41B8" w:rsidP="000A41B8">
      <w:pPr>
        <w:numPr>
          <w:ilvl w:val="0"/>
          <w:numId w:val="3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0A41B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0A41B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0B15CCE8" w14:textId="77777777" w:rsidR="000A41B8" w:rsidRPr="000A41B8" w:rsidRDefault="000A41B8" w:rsidP="000A41B8">
      <w:pPr>
        <w:numPr>
          <w:ilvl w:val="0"/>
          <w:numId w:val="2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0A41B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0A41B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4C9F48C1" w14:textId="77777777" w:rsidR="000A41B8" w:rsidRPr="00897BB7" w:rsidRDefault="000A41B8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05559BF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3FAAFB6" w14:textId="5A0A2249" w:rsidR="000A41B8" w:rsidRPr="000A41B8" w:rsidRDefault="000A41B8" w:rsidP="0018553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Oświadczamy,</w:t>
      </w:r>
      <w:r w:rsidRPr="000A41B8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</w:t>
      </w:r>
      <w:r w:rsidRPr="000A41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</w:t>
      </w:r>
      <w:r w:rsidRPr="000A41B8">
        <w:rPr>
          <w:rFonts w:ascii="Arial" w:eastAsia="Times New Roman" w:hAnsi="Arial" w:cs="Arial"/>
          <w:sz w:val="20"/>
          <w:szCs w:val="20"/>
          <w:lang w:val="x-none" w:eastAsia="ar-SA"/>
        </w:rPr>
        <w:t>przedmiotowe zamówienie:</w:t>
      </w:r>
    </w:p>
    <w:p w14:paraId="7333D499" w14:textId="185755FB" w:rsidR="000A41B8" w:rsidRPr="000A41B8" w:rsidRDefault="000A41B8" w:rsidP="000A41B8">
      <w:pPr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0A41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0A41B8">
        <w:rPr>
          <w:rFonts w:ascii="Arial" w:hAnsi="Arial" w:cs="Arial"/>
          <w:sz w:val="20"/>
        </w:rPr>
        <w:t xml:space="preserve">będziemy wykonywać przez okres </w:t>
      </w:r>
      <w:r>
        <w:rPr>
          <w:rFonts w:ascii="Arial" w:hAnsi="Arial" w:cs="Arial"/>
          <w:b/>
          <w:sz w:val="20"/>
        </w:rPr>
        <w:t>12</w:t>
      </w:r>
      <w:r w:rsidRPr="000A41B8">
        <w:rPr>
          <w:rFonts w:ascii="Arial" w:hAnsi="Arial" w:cs="Arial"/>
          <w:b/>
          <w:sz w:val="20"/>
        </w:rPr>
        <w:t xml:space="preserve"> miesięcy </w:t>
      </w:r>
      <w:r w:rsidRPr="000A41B8">
        <w:rPr>
          <w:rFonts w:ascii="Arial" w:hAnsi="Arial" w:cs="Arial"/>
          <w:b/>
          <w:sz w:val="20"/>
        </w:rPr>
        <w:br/>
        <w:t>od daty zawarcia umowy</w:t>
      </w:r>
      <w:r w:rsidR="0018553F" w:rsidRPr="0018553F">
        <w:rPr>
          <w:rFonts w:ascii="Arial" w:hAnsi="Arial" w:cs="Arial"/>
          <w:sz w:val="20"/>
        </w:rPr>
        <w:t>,</w:t>
      </w:r>
    </w:p>
    <w:p w14:paraId="266FD89C" w14:textId="70081911" w:rsidR="000A41B8" w:rsidRPr="000A41B8" w:rsidRDefault="000A41B8" w:rsidP="000A41B8">
      <w:pPr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bCs/>
          <w:sz w:val="20"/>
        </w:rPr>
      </w:pPr>
      <w:r w:rsidRPr="000A41B8">
        <w:rPr>
          <w:rFonts w:ascii="Arial" w:hAnsi="Arial" w:cs="Arial"/>
          <w:bCs/>
          <w:sz w:val="20"/>
        </w:rPr>
        <w:t xml:space="preserve">odnośnie zakresu opcjonalnego zamówienia (w przypadku jego uruchomienia) – </w:t>
      </w:r>
      <w:r w:rsidRPr="000A41B8">
        <w:rPr>
          <w:rFonts w:ascii="Arial" w:hAnsi="Arial" w:cs="Arial"/>
          <w:sz w:val="20"/>
        </w:rPr>
        <w:t xml:space="preserve">będziemy wykonywać przez </w:t>
      </w:r>
      <w:r w:rsidRPr="000A41B8">
        <w:rPr>
          <w:rFonts w:ascii="Arial" w:hAnsi="Arial" w:cs="Arial"/>
          <w:b/>
          <w:sz w:val="20"/>
        </w:rPr>
        <w:t xml:space="preserve">okres </w:t>
      </w:r>
      <w:bookmarkStart w:id="2" w:name="_Hlk56503944"/>
      <w:r w:rsidRPr="000A41B8">
        <w:rPr>
          <w:rFonts w:ascii="Arial" w:hAnsi="Arial" w:cs="Arial"/>
          <w:b/>
          <w:sz w:val="20"/>
        </w:rPr>
        <w:t xml:space="preserve">od daty złożenia oświadczenia Zamawiającego o skorzystaniu </w:t>
      </w:r>
      <w:r w:rsidR="0018553F">
        <w:rPr>
          <w:rFonts w:ascii="Arial" w:hAnsi="Arial" w:cs="Arial"/>
          <w:b/>
          <w:sz w:val="20"/>
        </w:rPr>
        <w:br/>
      </w:r>
      <w:r w:rsidRPr="000A41B8">
        <w:rPr>
          <w:rFonts w:ascii="Arial" w:hAnsi="Arial" w:cs="Arial"/>
          <w:b/>
          <w:sz w:val="20"/>
        </w:rPr>
        <w:t xml:space="preserve">z prawa opcji </w:t>
      </w:r>
      <w:r w:rsidR="00E34B04">
        <w:rPr>
          <w:rFonts w:ascii="Arial" w:hAnsi="Arial" w:cs="Arial"/>
          <w:b/>
          <w:sz w:val="20"/>
        </w:rPr>
        <w:t xml:space="preserve">maksymalnie </w:t>
      </w:r>
      <w:r w:rsidRPr="000A41B8">
        <w:rPr>
          <w:rFonts w:ascii="Arial" w:hAnsi="Arial" w:cs="Arial"/>
          <w:b/>
          <w:sz w:val="20"/>
        </w:rPr>
        <w:t xml:space="preserve">do </w:t>
      </w:r>
      <w:bookmarkEnd w:id="2"/>
      <w:r>
        <w:rPr>
          <w:rFonts w:ascii="Arial" w:hAnsi="Arial" w:cs="Arial"/>
          <w:b/>
          <w:sz w:val="20"/>
        </w:rPr>
        <w:t>dnia 31.12.2024 r.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0E8A96E2" w14:textId="579DF082" w:rsidR="000A41B8" w:rsidRPr="00D449A5" w:rsidRDefault="000A41B8" w:rsidP="00D449A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A41B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CZAS </w:t>
      </w:r>
      <w:r w:rsidRPr="00D449A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REAKCJI</w:t>
      </w:r>
      <w:r w:rsidR="00D449A5" w:rsidRPr="00D449A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D449A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  <w:r w:rsidR="00D449A5" w:rsidRPr="00D449A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D449A5" w:rsidRPr="00D449A5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DOJAZDU BRYGADY INTERWENCYJNEJ WYKONAWCY DO WSKAZANEJ LOKALIZACJI</w:t>
      </w:r>
    </w:p>
    <w:p w14:paraId="75CB22C2" w14:textId="77777777" w:rsidR="000A41B8" w:rsidRPr="000A41B8" w:rsidRDefault="000A41B8" w:rsidP="000A41B8">
      <w:pPr>
        <w:tabs>
          <w:tab w:val="left" w:pos="284"/>
        </w:tabs>
        <w:spacing w:after="0" w:line="276" w:lineRule="auto"/>
        <w:ind w:left="284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0D015155" w14:textId="77777777" w:rsidR="000A41B8" w:rsidRPr="000A41B8" w:rsidRDefault="000A41B8" w:rsidP="00D449A5">
      <w:pPr>
        <w:tabs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>Oświadczamy, że</w:t>
      </w:r>
      <w:r w:rsidRPr="000A41B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A41B8">
        <w:rPr>
          <w:rFonts w:ascii="Arial" w:eastAsia="Times New Roman" w:hAnsi="Arial" w:cs="Arial"/>
          <w:sz w:val="20"/>
          <w:szCs w:val="20"/>
          <w:lang w:eastAsia="ar-SA"/>
        </w:rPr>
        <w:t>brygada interwencyjna Wykonawcy będzie każdorazowo w toku realizacji zamówienia dojeżdżać do wskazanej lokalizacji w czasie:</w:t>
      </w:r>
    </w:p>
    <w:p w14:paraId="0699F03E" w14:textId="232E8464" w:rsidR="000A41B8" w:rsidRPr="000A41B8" w:rsidRDefault="000A41B8" w:rsidP="00D449A5">
      <w:pPr>
        <w:tabs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5AA21D24" w14:textId="161D13E4" w:rsidR="000A41B8" w:rsidRPr="000A41B8" w:rsidRDefault="005F74A8" w:rsidP="00D449A5">
      <w:pPr>
        <w:tabs>
          <w:tab w:val="left" w:pos="1134"/>
          <w:tab w:val="left" w:pos="1560"/>
        </w:tabs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ar-SA"/>
          </w:rPr>
          <w:id w:val="-128256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9A5">
            <w:rPr>
              <w:rFonts w:ascii="MS Gothic" w:eastAsia="MS Gothic" w:hAnsi="MS Gothic" w:cs="Arial" w:hint="eastAsia"/>
              <w:bCs/>
              <w:sz w:val="20"/>
              <w:szCs w:val="20"/>
              <w:lang w:eastAsia="ar-SA"/>
            </w:rPr>
            <w:t>☐</w:t>
          </w:r>
        </w:sdtContent>
      </w:sdt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18553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>nie więcej niż 1 godziny</w:t>
      </w:r>
    </w:p>
    <w:p w14:paraId="1844C4C6" w14:textId="4A99A9A6" w:rsidR="000A41B8" w:rsidRPr="00D449A5" w:rsidRDefault="000A41B8" w:rsidP="00D449A5">
      <w:pPr>
        <w:tabs>
          <w:tab w:val="left" w:pos="993"/>
          <w:tab w:val="left" w:pos="1134"/>
          <w:tab w:val="left" w:pos="1560"/>
        </w:tabs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6"/>
          <w:szCs w:val="6"/>
          <w:lang w:eastAsia="ar-SA"/>
        </w:rPr>
      </w:pPr>
    </w:p>
    <w:p w14:paraId="213D997A" w14:textId="0CD6DC9C" w:rsidR="000A41B8" w:rsidRPr="000A41B8" w:rsidRDefault="005F74A8" w:rsidP="00D449A5">
      <w:pPr>
        <w:tabs>
          <w:tab w:val="left" w:pos="993"/>
          <w:tab w:val="left" w:pos="1134"/>
          <w:tab w:val="left" w:pos="1560"/>
        </w:tabs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ar-SA"/>
          </w:rPr>
          <w:id w:val="99160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1B8">
            <w:rPr>
              <w:rFonts w:ascii="MS Gothic" w:eastAsia="MS Gothic" w:hAnsi="MS Gothic" w:cs="Arial" w:hint="eastAsia"/>
              <w:bCs/>
              <w:sz w:val="20"/>
              <w:szCs w:val="20"/>
              <w:lang w:eastAsia="ar-SA"/>
            </w:rPr>
            <w:t>☐</w:t>
          </w:r>
        </w:sdtContent>
      </w:sdt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18553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>nie więcej niż 2 godzin</w:t>
      </w:r>
    </w:p>
    <w:p w14:paraId="5335A3FA" w14:textId="040E1D6D" w:rsidR="000A41B8" w:rsidRPr="00D449A5" w:rsidRDefault="000A41B8" w:rsidP="00D449A5">
      <w:pPr>
        <w:tabs>
          <w:tab w:val="left" w:pos="993"/>
          <w:tab w:val="left" w:pos="1134"/>
          <w:tab w:val="left" w:pos="1560"/>
        </w:tabs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6"/>
          <w:szCs w:val="6"/>
          <w:lang w:eastAsia="ar-SA"/>
        </w:rPr>
      </w:pPr>
    </w:p>
    <w:p w14:paraId="4BE092AC" w14:textId="29D9F908" w:rsidR="000A41B8" w:rsidRPr="000A41B8" w:rsidRDefault="005F74A8" w:rsidP="00D449A5">
      <w:pPr>
        <w:tabs>
          <w:tab w:val="left" w:pos="993"/>
          <w:tab w:val="left" w:pos="1134"/>
          <w:tab w:val="left" w:pos="1560"/>
        </w:tabs>
        <w:suppressAutoHyphens/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ar-SA"/>
          </w:rPr>
          <w:id w:val="-54051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1B8">
            <w:rPr>
              <w:rFonts w:ascii="MS Gothic" w:eastAsia="MS Gothic" w:hAnsi="MS Gothic" w:cs="Arial" w:hint="eastAsia"/>
              <w:bCs/>
              <w:sz w:val="20"/>
              <w:szCs w:val="20"/>
              <w:lang w:eastAsia="ar-SA"/>
            </w:rPr>
            <w:t>☐</w:t>
          </w:r>
        </w:sdtContent>
      </w:sdt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18553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>powyżej 2 godzin, ale jednocześnie nie więcej niż 3 godzin</w:t>
      </w:r>
    </w:p>
    <w:p w14:paraId="7121D0AD" w14:textId="77777777" w:rsidR="00D449A5" w:rsidRPr="00D449A5" w:rsidRDefault="00D449A5" w:rsidP="000A41B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167BD0F" w14:textId="7490C6A6" w:rsidR="000A41B8" w:rsidRPr="000A41B8" w:rsidRDefault="000A41B8" w:rsidP="000A41B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A41B8">
        <w:rPr>
          <w:rFonts w:ascii="Arial" w:eastAsia="Times New Roman" w:hAnsi="Arial" w:cs="Arial"/>
          <w:i/>
          <w:sz w:val="16"/>
          <w:szCs w:val="16"/>
          <w:lang w:eastAsia="ar-SA"/>
        </w:rPr>
        <w:t>(należy złożyć oświadczenie wybierając jedną z trzech powyższych opcji poprzez zakreślenie odpowiedniego kwadratu oraz wykreślenie pozostałych dwóch opcji  – niemających zastosowania)</w:t>
      </w:r>
    </w:p>
    <w:p w14:paraId="589F743D" w14:textId="7F31D0C9" w:rsidR="00166D32" w:rsidRPr="00166D32" w:rsidRDefault="00166D32" w:rsidP="00C3197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  <w:bookmarkStart w:id="3" w:name="_GoBack"/>
      <w:bookmarkEnd w:id="3"/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F3A7DCE" w14:textId="77777777" w:rsidR="00C3197A" w:rsidRPr="00D449A5" w:rsidRDefault="00C3197A" w:rsidP="00C3197A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5973CA3" w14:textId="77777777" w:rsidR="00C3197A" w:rsidRPr="000D4F5D" w:rsidRDefault="00C3197A" w:rsidP="00C3197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hAnsi="Arial" w:cs="Arial"/>
          <w:sz w:val="20"/>
          <w:lang w:eastAsia="ar-SA"/>
        </w:rPr>
        <w:t xml:space="preserve">wymagane wadium w kwocie 3 000,00 zł </w:t>
      </w:r>
      <w:r w:rsidRPr="000D4F5D">
        <w:rPr>
          <w:rFonts w:ascii="Arial" w:hAnsi="Arial" w:cs="Arial"/>
          <w:i/>
          <w:sz w:val="20"/>
          <w:lang w:eastAsia="ar-SA"/>
        </w:rPr>
        <w:t xml:space="preserve">(słownie: trzy tysiące złotych 00/100) </w:t>
      </w:r>
      <w:r w:rsidRPr="000D4F5D">
        <w:rPr>
          <w:rFonts w:ascii="Arial" w:hAnsi="Arial" w:cs="Arial"/>
          <w:sz w:val="20"/>
          <w:lang w:eastAsia="ar-SA"/>
        </w:rPr>
        <w:t xml:space="preserve">zostało wniesione </w:t>
      </w:r>
      <w:r>
        <w:rPr>
          <w:rFonts w:ascii="Arial" w:hAnsi="Arial" w:cs="Arial"/>
          <w:sz w:val="20"/>
          <w:lang w:eastAsia="ar-SA"/>
        </w:rPr>
        <w:br/>
      </w:r>
      <w:r w:rsidRPr="000D4F5D">
        <w:rPr>
          <w:rFonts w:ascii="Arial" w:hAnsi="Arial" w:cs="Arial"/>
          <w:sz w:val="20"/>
          <w:lang w:eastAsia="ar-SA"/>
        </w:rPr>
        <w:t xml:space="preserve">w formie ……………………………… </w:t>
      </w:r>
      <w:r w:rsidRPr="000D4F5D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DE898CC" w14:textId="0D76058C" w:rsidR="00C3197A" w:rsidRPr="00C3197A" w:rsidRDefault="00C3197A" w:rsidP="00C3197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D4F5D">
        <w:rPr>
          <w:rFonts w:ascii="Arial" w:eastAsia="Times New Roman" w:hAnsi="Arial" w:cs="Arial"/>
          <w:sz w:val="20"/>
          <w:szCs w:val="20"/>
          <w:lang w:eastAsia="ar-SA"/>
        </w:rPr>
        <w:lastRenderedPageBreak/>
        <w:tab/>
        <w:t xml:space="preserve">dokument wadialny został przekazany poprzez przesłanie go za pomocą ……………………………… </w:t>
      </w:r>
      <w:r w:rsidRPr="000D4F5D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4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09C862B5" w:rsidR="00897BB7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77F6A15" w14:textId="77777777" w:rsidR="0018553F" w:rsidRPr="00C5003B" w:rsidRDefault="0018553F" w:rsidP="0018553F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5ED12994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58D2915" w14:textId="1934E963" w:rsidR="0018553F" w:rsidRDefault="0018553F" w:rsidP="009C2BD9">
      <w:pPr>
        <w:spacing w:after="0" w:line="276" w:lineRule="auto"/>
      </w:pPr>
      <w:bookmarkStart w:id="6" w:name="_Hlk37412176"/>
      <w:bookmarkEnd w:id="6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642380EF">
                <wp:simplePos x="0" y="0"/>
                <wp:positionH relativeFrom="margin">
                  <wp:posOffset>3068320</wp:posOffset>
                </wp:positionH>
                <wp:positionV relativeFrom="paragraph">
                  <wp:posOffset>165735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1.6pt;margin-top:13.05pt;width:223pt;height:36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nxO7l90AAAAJAQAADwAAAGRycy9kb3ducmV2LnhtbEyPz06DQBCH7ya+w2ZMvBi7&#10;lFZakKVRE43X1j7AAFMgsrOE3Rb69o4nvc2fL7/5Jt/NtlcXGn3n2MByEYEirlzdcWPg+PX+uAXl&#10;A3KNvWMycCUPu+L2JsesdhPv6XIIjZIQ9hkaaEMYMq191ZJFv3ADsexObrQYpB0bXY84SbjtdRxF&#10;ibbYsVxocaC3lqrvw9kaOH1OD0/pVH6E42a/Tl6x25Tuasz93fzyDCrQHP5g+NUXdSjEqXRnrr3q&#10;Day3q1hQA3GyBCVAGqcyKKVIV6CLXP//oPgBAAD//wMAUEsBAi0AFAAGAAgAAAAhALaDOJL+AAAA&#10;4QEAABMAAAAAAAAAAAAAAAAAAAAAAFtDb250ZW50X1R5cGVzXS54bWxQSwECLQAUAAYACAAAACEA&#10;OP0h/9YAAACUAQAACwAAAAAAAAAAAAAAAAAvAQAAX3JlbHMvLnJlbHNQSwECLQAUAAYACAAAACEA&#10;7ceS+ocCAAAUBQAADgAAAAAAAAAAAAAAAAAuAgAAZHJzL2Uyb0RvYy54bWxQSwECLQAUAAYACAAA&#10;ACEAnxO7l90AAAAJAQAADwAAAAAAAAAAAAAAAADhBAAAZHJzL2Rvd25yZXYueG1sUEsFBgAAAAAE&#10;AAQA8wAAAOsFAAAAAA=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62B2C13" w14:textId="00178AF3" w:rsidR="0018553F" w:rsidRDefault="0018553F" w:rsidP="009C2BD9">
      <w:pPr>
        <w:spacing w:after="0" w:line="276" w:lineRule="auto"/>
      </w:pPr>
    </w:p>
    <w:p w14:paraId="5D0CBED4" w14:textId="77777777" w:rsidR="0018553F" w:rsidRDefault="0018553F" w:rsidP="009C2BD9">
      <w:pPr>
        <w:spacing w:after="0" w:line="276" w:lineRule="auto"/>
      </w:pPr>
    </w:p>
    <w:p w14:paraId="141C96C5" w14:textId="15836DCB" w:rsidR="0018553F" w:rsidRDefault="0018553F" w:rsidP="0018553F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EEB2684" w14:textId="1DEA2D8B" w:rsid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BE1F846" w14:textId="77777777" w:rsid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BD9768E" w14:textId="77777777" w:rsid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7D0AFB3" w14:textId="5E317EC7" w:rsid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6A06F979" w:rsidR="00A02ABA" w:rsidRP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80082744"/>
      <w:r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7"/>
      <w:r>
        <w:rPr>
          <w:rFonts w:ascii="Arial" w:hAnsi="Arial" w:cs="Arial"/>
          <w:i/>
          <w:sz w:val="12"/>
          <w:szCs w:val="12"/>
        </w:rPr>
        <w:t xml:space="preserve"> Ofertę (formularz ofertowy, formularz TER) należy złożyć jako dokument elektroniczny (dokumenty elektroniczne) – w formie elektronicznej (podpisane kwalifikowanym podpisem elektronicznym).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</w:t>
      </w:r>
      <w:r>
        <w:rPr>
          <w:rFonts w:ascii="Arial" w:hAnsi="Arial" w:cs="Arial"/>
          <w:i/>
          <w:sz w:val="12"/>
          <w:szCs w:val="12"/>
          <w:u w:val="single"/>
        </w:rPr>
        <w:br/>
        <w:t>złożenie oferty – taka oferta podlegać będzie odrzuceniu jako niespełniająca wymagań wynikających z SWZ.</w:t>
      </w:r>
    </w:p>
    <w:sectPr w:rsidR="00A02ABA" w:rsidRPr="0018553F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C94C" w14:textId="77777777" w:rsidR="005F74A8" w:rsidRDefault="005F74A8" w:rsidP="00897BB7">
      <w:pPr>
        <w:spacing w:after="0" w:line="240" w:lineRule="auto"/>
      </w:pPr>
      <w:r>
        <w:separator/>
      </w:r>
    </w:p>
  </w:endnote>
  <w:endnote w:type="continuationSeparator" w:id="0">
    <w:p w14:paraId="66014BF5" w14:textId="77777777" w:rsidR="005F74A8" w:rsidRDefault="005F74A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53F1C" w:rsidRPr="00753F1C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53F1C" w:rsidRPr="00753F1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8E11" w14:textId="77777777" w:rsidR="005F74A8" w:rsidRDefault="005F74A8" w:rsidP="00897BB7">
      <w:pPr>
        <w:spacing w:after="0" w:line="240" w:lineRule="auto"/>
      </w:pPr>
      <w:r>
        <w:separator/>
      </w:r>
    </w:p>
  </w:footnote>
  <w:footnote w:type="continuationSeparator" w:id="0">
    <w:p w14:paraId="5076F617" w14:textId="77777777" w:rsidR="005F74A8" w:rsidRDefault="005F74A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F74A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F74A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F74A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3ECBBA1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753F1C">
      <w:rPr>
        <w:rFonts w:ascii="Arial" w:hAnsi="Arial" w:cs="Arial"/>
        <w:sz w:val="16"/>
        <w:szCs w:val="16"/>
        <w:lang w:eastAsia="pl-PL"/>
      </w:rPr>
      <w:t>76</w:t>
    </w:r>
    <w:r w:rsidR="0018553F">
      <w:rPr>
        <w:rFonts w:ascii="Arial" w:hAnsi="Arial" w:cs="Arial"/>
        <w:sz w:val="16"/>
        <w:szCs w:val="16"/>
        <w:lang w:eastAsia="pl-PL"/>
      </w:rPr>
      <w:t>/</w:t>
    </w:r>
    <w:r w:rsidR="00283C24">
      <w:rPr>
        <w:rFonts w:ascii="Arial" w:hAnsi="Arial" w:cs="Arial"/>
        <w:sz w:val="16"/>
        <w:szCs w:val="16"/>
        <w:lang w:eastAsia="pl-PL"/>
      </w:rPr>
      <w:t>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F17C4C"/>
    <w:multiLevelType w:val="hybridMultilevel"/>
    <w:tmpl w:val="99CCBBDA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8"/>
  </w:num>
  <w:num w:numId="5">
    <w:abstractNumId w:val="28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2"/>
  </w:num>
  <w:num w:numId="13">
    <w:abstractNumId w:val="10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6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A41B8"/>
    <w:rsid w:val="000B6799"/>
    <w:rsid w:val="00150A0A"/>
    <w:rsid w:val="00154B78"/>
    <w:rsid w:val="00164C17"/>
    <w:rsid w:val="00166D32"/>
    <w:rsid w:val="0018553F"/>
    <w:rsid w:val="001A191B"/>
    <w:rsid w:val="001A3E99"/>
    <w:rsid w:val="001B0A80"/>
    <w:rsid w:val="001B3EDF"/>
    <w:rsid w:val="001C0009"/>
    <w:rsid w:val="001F16B4"/>
    <w:rsid w:val="002401FF"/>
    <w:rsid w:val="00245F12"/>
    <w:rsid w:val="0027069C"/>
    <w:rsid w:val="00270E49"/>
    <w:rsid w:val="00283C24"/>
    <w:rsid w:val="002B0ECF"/>
    <w:rsid w:val="002C721E"/>
    <w:rsid w:val="002D09A9"/>
    <w:rsid w:val="002F68F1"/>
    <w:rsid w:val="00307715"/>
    <w:rsid w:val="003152D8"/>
    <w:rsid w:val="00366406"/>
    <w:rsid w:val="0038090B"/>
    <w:rsid w:val="003D7E2F"/>
    <w:rsid w:val="003E1C93"/>
    <w:rsid w:val="00437CEA"/>
    <w:rsid w:val="0045388E"/>
    <w:rsid w:val="004A2540"/>
    <w:rsid w:val="004C697A"/>
    <w:rsid w:val="005121D8"/>
    <w:rsid w:val="0057467B"/>
    <w:rsid w:val="00575CED"/>
    <w:rsid w:val="0058770B"/>
    <w:rsid w:val="005A25C4"/>
    <w:rsid w:val="005D062C"/>
    <w:rsid w:val="005E0AA2"/>
    <w:rsid w:val="005F74A8"/>
    <w:rsid w:val="00614774"/>
    <w:rsid w:val="00627D38"/>
    <w:rsid w:val="00655423"/>
    <w:rsid w:val="00676D73"/>
    <w:rsid w:val="006E0B6E"/>
    <w:rsid w:val="006E28E5"/>
    <w:rsid w:val="0070182C"/>
    <w:rsid w:val="0075338B"/>
    <w:rsid w:val="00753F1C"/>
    <w:rsid w:val="007735D5"/>
    <w:rsid w:val="007868B1"/>
    <w:rsid w:val="007D5670"/>
    <w:rsid w:val="00800FA8"/>
    <w:rsid w:val="00813F39"/>
    <w:rsid w:val="00816023"/>
    <w:rsid w:val="00822143"/>
    <w:rsid w:val="008370BB"/>
    <w:rsid w:val="00850926"/>
    <w:rsid w:val="00862ACF"/>
    <w:rsid w:val="00886F57"/>
    <w:rsid w:val="00897BB7"/>
    <w:rsid w:val="00897FF9"/>
    <w:rsid w:val="008C05FE"/>
    <w:rsid w:val="008F15ED"/>
    <w:rsid w:val="00914266"/>
    <w:rsid w:val="009543BA"/>
    <w:rsid w:val="00965231"/>
    <w:rsid w:val="009B650A"/>
    <w:rsid w:val="009C2BD9"/>
    <w:rsid w:val="00A02ABA"/>
    <w:rsid w:val="00A26B98"/>
    <w:rsid w:val="00A624A2"/>
    <w:rsid w:val="00A71F65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3197A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449A5"/>
    <w:rsid w:val="00D836F1"/>
    <w:rsid w:val="00DD7461"/>
    <w:rsid w:val="00DE3EBE"/>
    <w:rsid w:val="00E11AA2"/>
    <w:rsid w:val="00E34B04"/>
    <w:rsid w:val="00E50F19"/>
    <w:rsid w:val="00E7068B"/>
    <w:rsid w:val="00E838FA"/>
    <w:rsid w:val="00E8755F"/>
    <w:rsid w:val="00E87E86"/>
    <w:rsid w:val="00F07D5B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72</cp:revision>
  <dcterms:created xsi:type="dcterms:W3CDTF">2021-04-21T06:54:00Z</dcterms:created>
  <dcterms:modified xsi:type="dcterms:W3CDTF">2023-08-02T08:43:00Z</dcterms:modified>
</cp:coreProperties>
</file>